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06" w:rsidRPr="003467B9" w:rsidRDefault="003467B9" w:rsidP="003467B9">
      <w:pPr>
        <w:pStyle w:val="NoSpacing"/>
        <w:rPr>
          <w:rFonts w:ascii="Arial Narrow" w:hAnsi="Arial Narrow"/>
          <w:b/>
          <w:sz w:val="24"/>
          <w:szCs w:val="24"/>
        </w:rPr>
      </w:pPr>
      <w:r>
        <w:rPr>
          <w:noProof/>
          <w:lang w:eastAsia="en-CA"/>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507490" cy="1285875"/>
            <wp:effectExtent l="95250" t="114300" r="264160" b="276225"/>
            <wp:wrapSquare wrapText="bothSides"/>
            <wp:docPr id="1" name="Picture 1" descr="http://www.spjh.k12.nf.ca/index_htm_files/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jh.k12.nf.ca/index_htm_files/1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7490" cy="12858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3467B9">
        <w:rPr>
          <w:rFonts w:ascii="Arial Narrow" w:hAnsi="Arial Narrow"/>
          <w:b/>
          <w:sz w:val="24"/>
          <w:szCs w:val="24"/>
        </w:rPr>
        <w:t>Course Descriptor</w:t>
      </w:r>
    </w:p>
    <w:p w:rsidR="003467B9" w:rsidRPr="003467B9" w:rsidRDefault="003467B9" w:rsidP="003467B9">
      <w:pPr>
        <w:pStyle w:val="NoSpacing"/>
        <w:rPr>
          <w:rFonts w:ascii="Arial Narrow" w:hAnsi="Arial Narrow"/>
          <w:b/>
          <w:sz w:val="24"/>
          <w:szCs w:val="24"/>
        </w:rPr>
      </w:pPr>
      <w:r w:rsidRPr="003467B9">
        <w:rPr>
          <w:rFonts w:ascii="Arial Narrow" w:hAnsi="Arial Narrow"/>
          <w:b/>
          <w:sz w:val="24"/>
          <w:szCs w:val="24"/>
        </w:rPr>
        <w:tab/>
      </w:r>
      <w:r w:rsidRPr="003467B9">
        <w:rPr>
          <w:rFonts w:ascii="Arial Narrow" w:hAnsi="Arial Narrow"/>
          <w:b/>
          <w:sz w:val="24"/>
          <w:szCs w:val="24"/>
        </w:rPr>
        <w:tab/>
      </w:r>
      <w:r w:rsidRPr="003467B9">
        <w:rPr>
          <w:rFonts w:ascii="Arial Narrow" w:hAnsi="Arial Narrow"/>
          <w:b/>
          <w:sz w:val="24"/>
          <w:szCs w:val="24"/>
        </w:rPr>
        <w:tab/>
      </w:r>
      <w:r w:rsidRPr="003467B9">
        <w:rPr>
          <w:rFonts w:ascii="Arial Narrow" w:hAnsi="Arial Narrow"/>
          <w:b/>
          <w:sz w:val="24"/>
          <w:szCs w:val="24"/>
        </w:rPr>
        <w:tab/>
      </w:r>
      <w:r w:rsidRPr="003467B9">
        <w:rPr>
          <w:rFonts w:ascii="Arial Narrow" w:hAnsi="Arial Narrow"/>
          <w:b/>
          <w:sz w:val="24"/>
          <w:szCs w:val="24"/>
        </w:rPr>
        <w:tab/>
        <w:t>English Language Arts</w:t>
      </w:r>
    </w:p>
    <w:p w:rsidR="003467B9" w:rsidRDefault="003467B9" w:rsidP="003467B9">
      <w:pPr>
        <w:pStyle w:val="NoSpacing"/>
        <w:rPr>
          <w:rFonts w:ascii="Arial Narrow" w:hAnsi="Arial Narrow"/>
          <w:b/>
          <w:sz w:val="24"/>
          <w:szCs w:val="24"/>
        </w:rPr>
      </w:pPr>
      <w:r w:rsidRPr="003467B9">
        <w:rPr>
          <w:rFonts w:ascii="Arial Narrow" w:hAnsi="Arial Narrow"/>
          <w:b/>
          <w:sz w:val="24"/>
          <w:szCs w:val="24"/>
        </w:rPr>
        <w:tab/>
      </w:r>
      <w:r w:rsidRPr="003467B9">
        <w:rPr>
          <w:rFonts w:ascii="Arial Narrow" w:hAnsi="Arial Narrow"/>
          <w:b/>
          <w:sz w:val="24"/>
          <w:szCs w:val="24"/>
        </w:rPr>
        <w:tab/>
      </w:r>
      <w:r w:rsidRPr="003467B9">
        <w:rPr>
          <w:rFonts w:ascii="Arial Narrow" w:hAnsi="Arial Narrow"/>
          <w:b/>
          <w:sz w:val="24"/>
          <w:szCs w:val="24"/>
        </w:rPr>
        <w:tab/>
      </w:r>
      <w:r w:rsidRPr="003467B9">
        <w:rPr>
          <w:rFonts w:ascii="Arial Narrow" w:hAnsi="Arial Narrow"/>
          <w:b/>
          <w:sz w:val="24"/>
          <w:szCs w:val="24"/>
        </w:rPr>
        <w:tab/>
      </w:r>
      <w:r w:rsidRPr="003467B9">
        <w:rPr>
          <w:rFonts w:ascii="Arial Narrow" w:hAnsi="Arial Narrow"/>
          <w:b/>
          <w:sz w:val="24"/>
          <w:szCs w:val="24"/>
        </w:rPr>
        <w:tab/>
        <w:t>Grade</w:t>
      </w:r>
      <w:r w:rsidR="00451F09">
        <w:rPr>
          <w:rFonts w:ascii="Arial Narrow" w:hAnsi="Arial Narrow"/>
          <w:b/>
          <w:sz w:val="24"/>
          <w:szCs w:val="24"/>
        </w:rPr>
        <w:t xml:space="preserve"> 8</w:t>
      </w:r>
    </w:p>
    <w:p w:rsidR="003467B9" w:rsidRDefault="00086D62" w:rsidP="003467B9">
      <w:pPr>
        <w:pStyle w:val="NoSpacing"/>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September 2015</w:t>
      </w:r>
    </w:p>
    <w:p w:rsidR="003467B9" w:rsidRDefault="003467B9" w:rsidP="003467B9">
      <w:pPr>
        <w:pStyle w:val="NoSpacing"/>
        <w:rPr>
          <w:rFonts w:ascii="Arial Narrow" w:hAnsi="Arial Narrow"/>
          <w:b/>
          <w:sz w:val="24"/>
          <w:szCs w:val="24"/>
        </w:rPr>
      </w:pPr>
    </w:p>
    <w:p w:rsidR="003467B9" w:rsidRDefault="003467B9" w:rsidP="003467B9">
      <w:pPr>
        <w:pStyle w:val="NoSpacing"/>
        <w:rPr>
          <w:rFonts w:ascii="Arial Narrow" w:hAnsi="Arial Narrow"/>
          <w:b/>
          <w:sz w:val="24"/>
          <w:szCs w:val="24"/>
        </w:rPr>
      </w:pPr>
    </w:p>
    <w:p w:rsidR="003467B9" w:rsidRDefault="003467B9" w:rsidP="003467B9">
      <w:pPr>
        <w:pStyle w:val="NoSpacing"/>
        <w:rPr>
          <w:rFonts w:ascii="Arial Narrow" w:hAnsi="Arial Narrow"/>
          <w:b/>
          <w:sz w:val="24"/>
          <w:szCs w:val="24"/>
        </w:rPr>
      </w:pPr>
    </w:p>
    <w:p w:rsidR="003467B9" w:rsidRDefault="003467B9" w:rsidP="003467B9">
      <w:pPr>
        <w:pStyle w:val="NoSpacing"/>
        <w:rPr>
          <w:rFonts w:ascii="Arial Narrow" w:hAnsi="Arial Narrow"/>
          <w:b/>
          <w:sz w:val="24"/>
          <w:szCs w:val="24"/>
        </w:rPr>
      </w:pPr>
    </w:p>
    <w:p w:rsidR="003467B9" w:rsidRDefault="003467B9" w:rsidP="003467B9">
      <w:pPr>
        <w:pStyle w:val="NoSpacing"/>
        <w:rPr>
          <w:rFonts w:ascii="Arial Narrow" w:hAnsi="Arial Narrow"/>
          <w:b/>
          <w:sz w:val="24"/>
          <w:szCs w:val="24"/>
        </w:rPr>
      </w:pPr>
    </w:p>
    <w:p w:rsidR="003467B9" w:rsidRDefault="0032620B" w:rsidP="003467B9">
      <w:pPr>
        <w:pStyle w:val="NoSpacing"/>
        <w:rPr>
          <w:rFonts w:ascii="Arial Narrow" w:hAnsi="Arial Narrow"/>
          <w:b/>
          <w:sz w:val="24"/>
          <w:szCs w:val="24"/>
        </w:rPr>
      </w:pPr>
      <w:r>
        <w:rPr>
          <w:rFonts w:ascii="Arial Narrow" w:hAnsi="Arial Narrow"/>
          <w:b/>
          <w:sz w:val="24"/>
          <w:szCs w:val="24"/>
        </w:rPr>
        <w:t>Curriculum Overview</w:t>
      </w:r>
    </w:p>
    <w:p w:rsidR="0032620B" w:rsidRDefault="0032620B" w:rsidP="003467B9">
      <w:pPr>
        <w:pStyle w:val="NoSpacing"/>
        <w:rPr>
          <w:rFonts w:ascii="Arial Narrow" w:hAnsi="Arial Narrow"/>
          <w:b/>
          <w:sz w:val="24"/>
          <w:szCs w:val="24"/>
        </w:rPr>
      </w:pPr>
    </w:p>
    <w:p w:rsidR="0032620B" w:rsidRDefault="0032620B" w:rsidP="003467B9">
      <w:pPr>
        <w:pStyle w:val="NoSpacing"/>
        <w:rPr>
          <w:rFonts w:ascii="Arial Narrow" w:hAnsi="Arial Narrow"/>
          <w:sz w:val="24"/>
          <w:szCs w:val="24"/>
        </w:rPr>
      </w:pPr>
      <w:r>
        <w:rPr>
          <w:rFonts w:ascii="Arial Narrow" w:hAnsi="Arial Narrow"/>
          <w:sz w:val="24"/>
          <w:szCs w:val="24"/>
        </w:rPr>
        <w:t xml:space="preserve">The grade </w:t>
      </w:r>
      <w:r w:rsidR="00451F09">
        <w:rPr>
          <w:rFonts w:ascii="Arial Narrow" w:hAnsi="Arial Narrow"/>
          <w:sz w:val="24"/>
          <w:szCs w:val="24"/>
        </w:rPr>
        <w:t>eight</w:t>
      </w:r>
      <w:r>
        <w:rPr>
          <w:rFonts w:ascii="Arial Narrow" w:hAnsi="Arial Narrow"/>
          <w:sz w:val="24"/>
          <w:szCs w:val="24"/>
        </w:rPr>
        <w:t xml:space="preserve"> English Language Arts curriculum focuses on the experience, study, and appreciation of language, literature, media, and communication. Students are provided diverse opportunities in relevant contexts using six language processes (speaking and listening, reading and viewing, and writing and representing). These processes are taught using an integrated approach that considers individual students’ prior experiences with language as well as their individual learning needs. </w:t>
      </w:r>
    </w:p>
    <w:p w:rsidR="0032620B" w:rsidRDefault="0032620B" w:rsidP="003467B9">
      <w:pPr>
        <w:pStyle w:val="NoSpacing"/>
        <w:rPr>
          <w:rFonts w:ascii="Arial Narrow" w:hAnsi="Arial Narrow"/>
          <w:sz w:val="24"/>
          <w:szCs w:val="24"/>
        </w:rPr>
      </w:pPr>
    </w:p>
    <w:p w:rsidR="0032620B" w:rsidRDefault="0032620B" w:rsidP="003467B9">
      <w:pPr>
        <w:pStyle w:val="NoSpacing"/>
        <w:rPr>
          <w:rFonts w:ascii="Arial Narrow" w:hAnsi="Arial Narrow"/>
          <w:b/>
          <w:sz w:val="24"/>
          <w:szCs w:val="24"/>
        </w:rPr>
      </w:pPr>
      <w:r>
        <w:rPr>
          <w:rFonts w:ascii="Arial Narrow" w:hAnsi="Arial Narrow"/>
          <w:b/>
          <w:sz w:val="24"/>
          <w:szCs w:val="24"/>
        </w:rPr>
        <w:t>Learning Resources</w:t>
      </w:r>
    </w:p>
    <w:p w:rsidR="0032620B" w:rsidRDefault="0032620B" w:rsidP="003467B9">
      <w:pPr>
        <w:pStyle w:val="NoSpacing"/>
        <w:rPr>
          <w:rFonts w:ascii="Arial Narrow" w:hAnsi="Arial Narrow"/>
          <w:b/>
          <w:sz w:val="24"/>
          <w:szCs w:val="24"/>
        </w:rPr>
      </w:pPr>
    </w:p>
    <w:p w:rsidR="0032620B" w:rsidRDefault="0032620B" w:rsidP="003467B9">
      <w:pPr>
        <w:pStyle w:val="NoSpacing"/>
        <w:rPr>
          <w:rFonts w:ascii="Arial Narrow" w:hAnsi="Arial Narrow"/>
          <w:sz w:val="24"/>
          <w:szCs w:val="24"/>
        </w:rPr>
      </w:pPr>
      <w:r>
        <w:rPr>
          <w:rFonts w:ascii="Arial Narrow" w:hAnsi="Arial Narrow"/>
          <w:sz w:val="24"/>
          <w:szCs w:val="24"/>
        </w:rPr>
        <w:t>Students will have access to the following resources:</w:t>
      </w:r>
    </w:p>
    <w:p w:rsidR="0032620B" w:rsidRDefault="0032620B" w:rsidP="003467B9">
      <w:pPr>
        <w:pStyle w:val="NoSpacing"/>
        <w:rPr>
          <w:rFonts w:ascii="Arial Narrow" w:hAnsi="Arial Narrow"/>
          <w:sz w:val="24"/>
          <w:szCs w:val="24"/>
        </w:rPr>
      </w:pPr>
    </w:p>
    <w:p w:rsidR="0032620B" w:rsidRDefault="0032620B" w:rsidP="0032620B">
      <w:pPr>
        <w:pStyle w:val="NoSpacing"/>
        <w:numPr>
          <w:ilvl w:val="0"/>
          <w:numId w:val="1"/>
        </w:numPr>
        <w:rPr>
          <w:rFonts w:ascii="Arial Narrow" w:hAnsi="Arial Narrow"/>
          <w:sz w:val="24"/>
          <w:szCs w:val="24"/>
        </w:rPr>
      </w:pPr>
      <w:r w:rsidRPr="0032620B">
        <w:rPr>
          <w:rFonts w:ascii="Arial Narrow" w:hAnsi="Arial Narrow"/>
          <w:i/>
          <w:sz w:val="24"/>
          <w:szCs w:val="24"/>
        </w:rPr>
        <w:t xml:space="preserve">Nelson Literacy </w:t>
      </w:r>
      <w:r w:rsidR="00451F09">
        <w:rPr>
          <w:rFonts w:ascii="Arial Narrow" w:hAnsi="Arial Narrow"/>
          <w:i/>
          <w:sz w:val="24"/>
          <w:szCs w:val="24"/>
        </w:rPr>
        <w:t>8</w:t>
      </w:r>
      <w:r>
        <w:rPr>
          <w:rFonts w:ascii="Arial Narrow" w:hAnsi="Arial Narrow"/>
          <w:sz w:val="24"/>
          <w:szCs w:val="24"/>
        </w:rPr>
        <w:t xml:space="preserve"> student textbook (hardcover)</w:t>
      </w:r>
    </w:p>
    <w:p w:rsidR="0032620B" w:rsidRDefault="0032620B" w:rsidP="0032620B">
      <w:pPr>
        <w:pStyle w:val="NoSpacing"/>
        <w:numPr>
          <w:ilvl w:val="0"/>
          <w:numId w:val="1"/>
        </w:numPr>
        <w:rPr>
          <w:rFonts w:ascii="Arial Narrow" w:hAnsi="Arial Narrow"/>
          <w:sz w:val="24"/>
          <w:szCs w:val="24"/>
        </w:rPr>
      </w:pPr>
      <w:r>
        <w:rPr>
          <w:rFonts w:ascii="Arial Narrow" w:hAnsi="Arial Narrow"/>
          <w:i/>
          <w:sz w:val="24"/>
          <w:szCs w:val="24"/>
        </w:rPr>
        <w:t xml:space="preserve">Nelson Literacy </w:t>
      </w:r>
      <w:r w:rsidR="00451F09">
        <w:rPr>
          <w:rFonts w:ascii="Arial Narrow" w:hAnsi="Arial Narrow"/>
          <w:i/>
          <w:sz w:val="24"/>
          <w:szCs w:val="24"/>
        </w:rPr>
        <w:t>8</w:t>
      </w:r>
      <w:r>
        <w:rPr>
          <w:rFonts w:ascii="Arial Narrow" w:hAnsi="Arial Narrow"/>
          <w:i/>
          <w:sz w:val="24"/>
          <w:szCs w:val="24"/>
        </w:rPr>
        <w:t xml:space="preserve"> Homegrown </w:t>
      </w:r>
      <w:r>
        <w:rPr>
          <w:rFonts w:ascii="Arial Narrow" w:hAnsi="Arial Narrow"/>
          <w:sz w:val="24"/>
          <w:szCs w:val="24"/>
        </w:rPr>
        <w:t>student textbook (softcover)</w:t>
      </w:r>
    </w:p>
    <w:p w:rsidR="0032620B" w:rsidRDefault="0032620B" w:rsidP="0032620B">
      <w:pPr>
        <w:pStyle w:val="NoSpacing"/>
        <w:numPr>
          <w:ilvl w:val="0"/>
          <w:numId w:val="1"/>
        </w:numPr>
        <w:rPr>
          <w:rFonts w:ascii="Arial Narrow" w:hAnsi="Arial Narrow"/>
          <w:sz w:val="24"/>
          <w:szCs w:val="24"/>
        </w:rPr>
      </w:pPr>
      <w:r>
        <w:rPr>
          <w:rFonts w:ascii="Arial Narrow" w:hAnsi="Arial Narrow"/>
          <w:i/>
          <w:sz w:val="24"/>
          <w:szCs w:val="24"/>
        </w:rPr>
        <w:t xml:space="preserve">Nelson Literacy </w:t>
      </w:r>
      <w:r w:rsidR="00451F09">
        <w:rPr>
          <w:rFonts w:ascii="Arial Narrow" w:hAnsi="Arial Narrow"/>
          <w:i/>
          <w:sz w:val="24"/>
          <w:szCs w:val="24"/>
        </w:rPr>
        <w:t>8</w:t>
      </w:r>
      <w:r>
        <w:rPr>
          <w:rFonts w:ascii="Arial Narrow" w:hAnsi="Arial Narrow"/>
          <w:i/>
          <w:sz w:val="24"/>
          <w:szCs w:val="24"/>
        </w:rPr>
        <w:t xml:space="preserve"> </w:t>
      </w:r>
      <w:r>
        <w:rPr>
          <w:rFonts w:ascii="Arial Narrow" w:hAnsi="Arial Narrow"/>
          <w:sz w:val="24"/>
          <w:szCs w:val="24"/>
        </w:rPr>
        <w:t xml:space="preserve">student access code (to access the Nelson Literacy </w:t>
      </w:r>
      <w:r w:rsidR="00451F09">
        <w:rPr>
          <w:rFonts w:ascii="Arial Narrow" w:hAnsi="Arial Narrow"/>
          <w:sz w:val="24"/>
          <w:szCs w:val="24"/>
        </w:rPr>
        <w:t>8</w:t>
      </w:r>
      <w:r>
        <w:rPr>
          <w:rFonts w:ascii="Arial Narrow" w:hAnsi="Arial Narrow"/>
          <w:sz w:val="24"/>
          <w:szCs w:val="24"/>
        </w:rPr>
        <w:t xml:space="preserve"> digital platform)</w:t>
      </w:r>
    </w:p>
    <w:p w:rsidR="0032620B" w:rsidRDefault="0032620B" w:rsidP="0032620B">
      <w:pPr>
        <w:pStyle w:val="NoSpacing"/>
        <w:numPr>
          <w:ilvl w:val="0"/>
          <w:numId w:val="1"/>
        </w:numPr>
        <w:rPr>
          <w:rFonts w:ascii="Arial Narrow" w:hAnsi="Arial Narrow"/>
          <w:sz w:val="24"/>
          <w:szCs w:val="24"/>
        </w:rPr>
      </w:pPr>
      <w:r>
        <w:rPr>
          <w:rFonts w:ascii="Arial Narrow" w:hAnsi="Arial Narrow"/>
          <w:sz w:val="24"/>
          <w:szCs w:val="24"/>
        </w:rPr>
        <w:t>Classroom set of dictionaries and thesauri</w:t>
      </w:r>
    </w:p>
    <w:p w:rsidR="0032620B" w:rsidRDefault="0032620B" w:rsidP="0032620B">
      <w:pPr>
        <w:pStyle w:val="NoSpacing"/>
        <w:numPr>
          <w:ilvl w:val="0"/>
          <w:numId w:val="1"/>
        </w:numPr>
        <w:rPr>
          <w:rFonts w:ascii="Arial Narrow" w:hAnsi="Arial Narrow"/>
          <w:sz w:val="24"/>
          <w:szCs w:val="24"/>
        </w:rPr>
      </w:pPr>
      <w:r>
        <w:rPr>
          <w:rFonts w:ascii="Arial Narrow" w:hAnsi="Arial Narrow"/>
          <w:sz w:val="24"/>
          <w:szCs w:val="24"/>
        </w:rPr>
        <w:t>A variety of novels for independent study, in-depth (class) study, and read aloud study</w:t>
      </w:r>
    </w:p>
    <w:p w:rsidR="0032620B" w:rsidRDefault="0032620B" w:rsidP="0032620B">
      <w:pPr>
        <w:pStyle w:val="NoSpacing"/>
        <w:rPr>
          <w:rFonts w:ascii="Arial Narrow" w:hAnsi="Arial Narrow"/>
          <w:sz w:val="24"/>
          <w:szCs w:val="24"/>
        </w:rPr>
      </w:pPr>
    </w:p>
    <w:p w:rsidR="0032620B" w:rsidRDefault="0032620B" w:rsidP="0032620B">
      <w:pPr>
        <w:pStyle w:val="NoSpacing"/>
        <w:rPr>
          <w:rFonts w:ascii="Arial Narrow" w:hAnsi="Arial Narrow"/>
          <w:sz w:val="24"/>
          <w:szCs w:val="24"/>
        </w:rPr>
      </w:pPr>
      <w:r>
        <w:rPr>
          <w:rFonts w:ascii="Arial Narrow" w:hAnsi="Arial Narrow"/>
          <w:sz w:val="24"/>
          <w:szCs w:val="24"/>
        </w:rPr>
        <w:t xml:space="preserve">Students </w:t>
      </w:r>
      <w:r w:rsidR="00D178E8">
        <w:rPr>
          <w:rFonts w:ascii="Arial Narrow" w:hAnsi="Arial Narrow"/>
          <w:sz w:val="24"/>
          <w:szCs w:val="24"/>
        </w:rPr>
        <w:t>should have the following materials to help with their daily organization:</w:t>
      </w:r>
    </w:p>
    <w:p w:rsidR="00D178E8" w:rsidRDefault="00086D62" w:rsidP="00D178E8">
      <w:pPr>
        <w:pStyle w:val="NoSpacing"/>
        <w:numPr>
          <w:ilvl w:val="0"/>
          <w:numId w:val="2"/>
        </w:numPr>
        <w:rPr>
          <w:rFonts w:ascii="Arial Narrow" w:hAnsi="Arial Narrow"/>
          <w:sz w:val="24"/>
          <w:szCs w:val="24"/>
        </w:rPr>
      </w:pPr>
      <w:r>
        <w:rPr>
          <w:rFonts w:ascii="Arial Narrow" w:hAnsi="Arial Narrow"/>
          <w:sz w:val="24"/>
          <w:szCs w:val="24"/>
        </w:rPr>
        <w:t>Notebook</w:t>
      </w:r>
    </w:p>
    <w:p w:rsidR="00D178E8" w:rsidRDefault="00D178E8" w:rsidP="00D178E8">
      <w:pPr>
        <w:pStyle w:val="NoSpacing"/>
        <w:numPr>
          <w:ilvl w:val="0"/>
          <w:numId w:val="2"/>
        </w:numPr>
        <w:rPr>
          <w:rFonts w:ascii="Arial Narrow" w:hAnsi="Arial Narrow"/>
          <w:sz w:val="24"/>
          <w:szCs w:val="24"/>
        </w:rPr>
      </w:pPr>
      <w:r>
        <w:rPr>
          <w:rFonts w:ascii="Arial Narrow" w:hAnsi="Arial Narrow"/>
          <w:sz w:val="24"/>
          <w:szCs w:val="24"/>
        </w:rPr>
        <w:t>Loose leaf</w:t>
      </w:r>
    </w:p>
    <w:p w:rsidR="00D178E8" w:rsidRDefault="00D178E8" w:rsidP="00D178E8">
      <w:pPr>
        <w:pStyle w:val="NoSpacing"/>
        <w:numPr>
          <w:ilvl w:val="0"/>
          <w:numId w:val="2"/>
        </w:numPr>
        <w:rPr>
          <w:rFonts w:ascii="Arial Narrow" w:hAnsi="Arial Narrow"/>
          <w:sz w:val="24"/>
          <w:szCs w:val="24"/>
        </w:rPr>
      </w:pPr>
      <w:r>
        <w:rPr>
          <w:rFonts w:ascii="Arial Narrow" w:hAnsi="Arial Narrow"/>
          <w:sz w:val="24"/>
          <w:szCs w:val="24"/>
        </w:rPr>
        <w:t>Duo tang folder with loose leaf (for journal writing)</w:t>
      </w:r>
    </w:p>
    <w:p w:rsidR="00D178E8" w:rsidRPr="003069C0" w:rsidRDefault="00D178E8" w:rsidP="003069C0">
      <w:pPr>
        <w:pStyle w:val="NoSpacing"/>
        <w:numPr>
          <w:ilvl w:val="0"/>
          <w:numId w:val="2"/>
        </w:numPr>
        <w:rPr>
          <w:rFonts w:ascii="Arial Narrow" w:hAnsi="Arial Narrow"/>
          <w:sz w:val="24"/>
          <w:szCs w:val="24"/>
        </w:rPr>
      </w:pPr>
      <w:r>
        <w:rPr>
          <w:rFonts w:ascii="Arial Narrow" w:hAnsi="Arial Narrow"/>
          <w:sz w:val="24"/>
          <w:szCs w:val="24"/>
        </w:rPr>
        <w:t>Pencils</w:t>
      </w:r>
      <w:r w:rsidR="003069C0">
        <w:rPr>
          <w:rFonts w:ascii="Arial Narrow" w:hAnsi="Arial Narrow"/>
          <w:sz w:val="24"/>
          <w:szCs w:val="24"/>
        </w:rPr>
        <w:t xml:space="preserve"> and pens</w:t>
      </w:r>
    </w:p>
    <w:p w:rsidR="00D178E8" w:rsidRDefault="00D178E8" w:rsidP="00D178E8">
      <w:pPr>
        <w:pStyle w:val="NoSpacing"/>
        <w:numPr>
          <w:ilvl w:val="0"/>
          <w:numId w:val="2"/>
        </w:numPr>
        <w:rPr>
          <w:rFonts w:ascii="Arial Narrow" w:hAnsi="Arial Narrow"/>
          <w:sz w:val="24"/>
          <w:szCs w:val="24"/>
        </w:rPr>
      </w:pPr>
      <w:r>
        <w:rPr>
          <w:rFonts w:ascii="Arial Narrow" w:hAnsi="Arial Narrow"/>
          <w:sz w:val="24"/>
          <w:szCs w:val="24"/>
        </w:rPr>
        <w:t>Eraser</w:t>
      </w:r>
    </w:p>
    <w:p w:rsidR="00D178E8" w:rsidRDefault="00D178E8" w:rsidP="00D178E8">
      <w:pPr>
        <w:pStyle w:val="NoSpacing"/>
        <w:numPr>
          <w:ilvl w:val="0"/>
          <w:numId w:val="2"/>
        </w:numPr>
        <w:rPr>
          <w:rFonts w:ascii="Arial Narrow" w:hAnsi="Arial Narrow"/>
          <w:sz w:val="24"/>
          <w:szCs w:val="24"/>
        </w:rPr>
      </w:pPr>
      <w:r>
        <w:rPr>
          <w:rFonts w:ascii="Arial Narrow" w:hAnsi="Arial Narrow"/>
          <w:sz w:val="24"/>
          <w:szCs w:val="24"/>
        </w:rPr>
        <w:t>Ruler</w:t>
      </w:r>
    </w:p>
    <w:p w:rsidR="00D178E8" w:rsidRDefault="00D178E8" w:rsidP="00D178E8">
      <w:pPr>
        <w:pStyle w:val="NoSpacing"/>
        <w:numPr>
          <w:ilvl w:val="0"/>
          <w:numId w:val="2"/>
        </w:numPr>
        <w:rPr>
          <w:rFonts w:ascii="Arial Narrow" w:hAnsi="Arial Narrow"/>
          <w:sz w:val="24"/>
          <w:szCs w:val="24"/>
        </w:rPr>
      </w:pPr>
      <w:r>
        <w:rPr>
          <w:rFonts w:ascii="Arial Narrow" w:hAnsi="Arial Narrow"/>
          <w:sz w:val="24"/>
          <w:szCs w:val="24"/>
        </w:rPr>
        <w:t>Colouring pencils</w:t>
      </w:r>
    </w:p>
    <w:p w:rsidR="003069C0" w:rsidRPr="00086D62" w:rsidRDefault="003069C0" w:rsidP="00D178E8">
      <w:pPr>
        <w:pStyle w:val="NoSpacing"/>
        <w:numPr>
          <w:ilvl w:val="0"/>
          <w:numId w:val="2"/>
        </w:numPr>
        <w:rPr>
          <w:rFonts w:ascii="Arial Narrow" w:hAnsi="Arial Narrow"/>
          <w:sz w:val="24"/>
          <w:szCs w:val="24"/>
        </w:rPr>
      </w:pPr>
      <w:r>
        <w:rPr>
          <w:rFonts w:ascii="Arial Narrow" w:hAnsi="Arial Narrow"/>
          <w:b/>
          <w:sz w:val="24"/>
          <w:szCs w:val="24"/>
        </w:rPr>
        <w:t>Students are required to bring to class daily their binder/notebook, journal, and textbook(s).</w:t>
      </w:r>
    </w:p>
    <w:p w:rsidR="00086D62" w:rsidRDefault="00086D62" w:rsidP="00D178E8">
      <w:pPr>
        <w:pStyle w:val="NoSpacing"/>
        <w:numPr>
          <w:ilvl w:val="0"/>
          <w:numId w:val="2"/>
        </w:numPr>
        <w:rPr>
          <w:rFonts w:ascii="Arial Narrow" w:hAnsi="Arial Narrow"/>
          <w:sz w:val="24"/>
          <w:szCs w:val="24"/>
        </w:rPr>
      </w:pPr>
      <w:r>
        <w:rPr>
          <w:rFonts w:ascii="Arial Narrow" w:hAnsi="Arial Narrow"/>
          <w:b/>
          <w:sz w:val="24"/>
          <w:szCs w:val="24"/>
        </w:rPr>
        <w:t>We recommend students with smartphones use the free Merriam-Webster Dictionary app.</w:t>
      </w:r>
      <w:bookmarkStart w:id="0" w:name="_GoBack"/>
      <w:bookmarkEnd w:id="0"/>
    </w:p>
    <w:p w:rsidR="00D178E8" w:rsidRDefault="00D178E8"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086D62" w:rsidRDefault="00086D62" w:rsidP="00D178E8">
      <w:pPr>
        <w:pStyle w:val="NoSpacing"/>
        <w:rPr>
          <w:rFonts w:ascii="Arial Narrow" w:hAnsi="Arial Narrow"/>
          <w:sz w:val="24"/>
          <w:szCs w:val="24"/>
        </w:rPr>
      </w:pPr>
    </w:p>
    <w:p w:rsidR="00B37EA4" w:rsidRDefault="00B37EA4" w:rsidP="00D178E8">
      <w:pPr>
        <w:pStyle w:val="NoSpacing"/>
        <w:rPr>
          <w:rFonts w:ascii="Arial Narrow" w:hAnsi="Arial Narrow"/>
          <w:sz w:val="24"/>
          <w:szCs w:val="24"/>
        </w:rPr>
      </w:pPr>
    </w:p>
    <w:p w:rsidR="00D178E8" w:rsidRDefault="00D178E8" w:rsidP="00D178E8">
      <w:pPr>
        <w:pStyle w:val="NoSpacing"/>
        <w:rPr>
          <w:rFonts w:ascii="Arial Narrow" w:hAnsi="Arial Narrow"/>
          <w:b/>
          <w:sz w:val="24"/>
          <w:szCs w:val="24"/>
        </w:rPr>
      </w:pPr>
      <w:r>
        <w:rPr>
          <w:rFonts w:ascii="Arial Narrow" w:hAnsi="Arial Narrow"/>
          <w:b/>
          <w:sz w:val="24"/>
          <w:szCs w:val="24"/>
        </w:rPr>
        <w:t>Assessment:</w:t>
      </w:r>
    </w:p>
    <w:p w:rsidR="00D178E8" w:rsidRDefault="00D178E8" w:rsidP="00D178E8">
      <w:pPr>
        <w:pStyle w:val="NoSpacing"/>
        <w:rPr>
          <w:rFonts w:ascii="Arial Narrow" w:hAnsi="Arial Narrow"/>
          <w:b/>
          <w:sz w:val="24"/>
          <w:szCs w:val="24"/>
        </w:rPr>
      </w:pPr>
    </w:p>
    <w:p w:rsidR="003069C0" w:rsidRDefault="00B37EA4" w:rsidP="00B37EA4">
      <w:pPr>
        <w:pStyle w:val="NoSpacing"/>
        <w:rPr>
          <w:rFonts w:ascii="Arial Narrow" w:hAnsi="Arial Narrow"/>
          <w:b/>
          <w:sz w:val="24"/>
          <w:szCs w:val="24"/>
        </w:rPr>
      </w:pPr>
      <w:r>
        <w:rPr>
          <w:rFonts w:ascii="Arial Narrow" w:hAnsi="Arial Narrow"/>
          <w:b/>
          <w:sz w:val="24"/>
          <w:szCs w:val="24"/>
        </w:rPr>
        <w:t xml:space="preserve">             Language Arts Outcome Strand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3069C0">
        <w:rPr>
          <w:rFonts w:ascii="Arial Narrow" w:hAnsi="Arial Narrow"/>
          <w:b/>
          <w:sz w:val="24"/>
          <w:szCs w:val="24"/>
        </w:rPr>
        <w:t>Total Value</w:t>
      </w:r>
    </w:p>
    <w:tbl>
      <w:tblPr>
        <w:tblStyle w:val="TableGrid"/>
        <w:tblW w:w="0" w:type="auto"/>
        <w:tblLook w:val="04A0" w:firstRow="1" w:lastRow="0" w:firstColumn="1" w:lastColumn="0" w:noHBand="0" w:noVBand="1"/>
      </w:tblPr>
      <w:tblGrid>
        <w:gridCol w:w="4788"/>
        <w:gridCol w:w="4788"/>
      </w:tblGrid>
      <w:tr w:rsidR="003069C0" w:rsidTr="003069C0">
        <w:tc>
          <w:tcPr>
            <w:tcW w:w="4788" w:type="dxa"/>
          </w:tcPr>
          <w:p w:rsidR="003069C0" w:rsidRDefault="003069C0" w:rsidP="00B37EA4">
            <w:pPr>
              <w:pStyle w:val="NoSpacing"/>
              <w:jc w:val="center"/>
              <w:rPr>
                <w:rFonts w:ascii="Arial Narrow" w:hAnsi="Arial Narrow"/>
                <w:b/>
                <w:sz w:val="24"/>
                <w:szCs w:val="24"/>
              </w:rPr>
            </w:pPr>
            <w:r>
              <w:rPr>
                <w:rFonts w:ascii="Arial Narrow" w:hAnsi="Arial Narrow"/>
                <w:b/>
                <w:sz w:val="24"/>
                <w:szCs w:val="24"/>
              </w:rPr>
              <w:t>Writing and Representing Outcomes</w:t>
            </w:r>
          </w:p>
          <w:p w:rsidR="00B37EA4" w:rsidRDefault="00B37EA4" w:rsidP="00376B7A">
            <w:pPr>
              <w:pStyle w:val="NoSpacing"/>
              <w:rPr>
                <w:rFonts w:ascii="Arial Narrow" w:hAnsi="Arial Narrow"/>
                <w:b/>
                <w:sz w:val="24"/>
                <w:szCs w:val="24"/>
              </w:rPr>
            </w:pPr>
          </w:p>
          <w:p w:rsidR="00376B7A" w:rsidRDefault="00086D62" w:rsidP="00086D62">
            <w:pPr>
              <w:pStyle w:val="NoSpacing"/>
              <w:numPr>
                <w:ilvl w:val="0"/>
                <w:numId w:val="9"/>
              </w:numPr>
              <w:rPr>
                <w:rFonts w:ascii="Arial Narrow" w:hAnsi="Arial Narrow"/>
                <w:sz w:val="24"/>
                <w:szCs w:val="24"/>
              </w:rPr>
            </w:pPr>
            <w:r>
              <w:rPr>
                <w:rFonts w:ascii="Arial Narrow" w:hAnsi="Arial Narrow"/>
                <w:sz w:val="24"/>
                <w:szCs w:val="24"/>
              </w:rPr>
              <w:t>Process writing (3 pieces)</w:t>
            </w:r>
          </w:p>
          <w:p w:rsidR="00086D62" w:rsidRDefault="00086D62" w:rsidP="00086D62">
            <w:pPr>
              <w:pStyle w:val="NoSpacing"/>
              <w:numPr>
                <w:ilvl w:val="0"/>
                <w:numId w:val="9"/>
              </w:numPr>
              <w:rPr>
                <w:rFonts w:ascii="Arial Narrow" w:hAnsi="Arial Narrow"/>
                <w:sz w:val="24"/>
                <w:szCs w:val="24"/>
              </w:rPr>
            </w:pPr>
            <w:r>
              <w:rPr>
                <w:rFonts w:ascii="Arial Narrow" w:hAnsi="Arial Narrow"/>
                <w:sz w:val="24"/>
                <w:szCs w:val="24"/>
              </w:rPr>
              <w:t>Journal writing (minimum 10)</w:t>
            </w:r>
          </w:p>
          <w:p w:rsidR="00086D62" w:rsidRPr="00086D62" w:rsidRDefault="00086D62" w:rsidP="00086D62">
            <w:pPr>
              <w:pStyle w:val="NoSpacing"/>
              <w:numPr>
                <w:ilvl w:val="0"/>
                <w:numId w:val="9"/>
              </w:numPr>
              <w:rPr>
                <w:rFonts w:ascii="Arial Narrow" w:hAnsi="Arial Narrow"/>
                <w:sz w:val="24"/>
                <w:szCs w:val="24"/>
              </w:rPr>
            </w:pPr>
            <w:r>
              <w:rPr>
                <w:rFonts w:ascii="Arial Narrow" w:hAnsi="Arial Narrow"/>
                <w:sz w:val="24"/>
                <w:szCs w:val="24"/>
              </w:rPr>
              <w:t>Other writing and representing</w:t>
            </w:r>
          </w:p>
        </w:tc>
        <w:tc>
          <w:tcPr>
            <w:tcW w:w="4788" w:type="dxa"/>
          </w:tcPr>
          <w:p w:rsidR="003069C0" w:rsidRDefault="00B37EA4" w:rsidP="00B37EA4">
            <w:pPr>
              <w:pStyle w:val="NoSpacing"/>
              <w:jc w:val="center"/>
              <w:rPr>
                <w:rFonts w:ascii="Arial Narrow" w:hAnsi="Arial Narrow"/>
                <w:b/>
                <w:sz w:val="24"/>
                <w:szCs w:val="24"/>
              </w:rPr>
            </w:pPr>
            <w:r>
              <w:rPr>
                <w:rFonts w:ascii="Arial Narrow" w:hAnsi="Arial Narrow"/>
                <w:b/>
                <w:sz w:val="24"/>
                <w:szCs w:val="24"/>
              </w:rPr>
              <w:t>30%</w:t>
            </w:r>
          </w:p>
          <w:p w:rsidR="00B37EA4" w:rsidRDefault="00B37EA4" w:rsidP="00B37EA4">
            <w:pPr>
              <w:pStyle w:val="NoSpacing"/>
              <w:rPr>
                <w:rFonts w:ascii="Arial Narrow" w:hAnsi="Arial Narrow"/>
                <w:sz w:val="24"/>
                <w:szCs w:val="24"/>
              </w:rPr>
            </w:pPr>
          </w:p>
          <w:p w:rsidR="00376B7A" w:rsidRDefault="00086D62" w:rsidP="00086D62">
            <w:pPr>
              <w:pStyle w:val="NoSpacing"/>
              <w:numPr>
                <w:ilvl w:val="0"/>
                <w:numId w:val="10"/>
              </w:numPr>
              <w:rPr>
                <w:rFonts w:ascii="Arial Narrow" w:hAnsi="Arial Narrow"/>
                <w:sz w:val="24"/>
                <w:szCs w:val="24"/>
              </w:rPr>
            </w:pPr>
            <w:r>
              <w:rPr>
                <w:rFonts w:ascii="Arial Narrow" w:hAnsi="Arial Narrow"/>
                <w:sz w:val="24"/>
                <w:szCs w:val="24"/>
              </w:rPr>
              <w:t>15%</w:t>
            </w:r>
          </w:p>
          <w:p w:rsidR="00086D62" w:rsidRDefault="00086D62" w:rsidP="00086D62">
            <w:pPr>
              <w:pStyle w:val="NoSpacing"/>
              <w:numPr>
                <w:ilvl w:val="0"/>
                <w:numId w:val="10"/>
              </w:numPr>
              <w:rPr>
                <w:rFonts w:ascii="Arial Narrow" w:hAnsi="Arial Narrow"/>
                <w:sz w:val="24"/>
                <w:szCs w:val="24"/>
              </w:rPr>
            </w:pPr>
            <w:r>
              <w:rPr>
                <w:rFonts w:ascii="Arial Narrow" w:hAnsi="Arial Narrow"/>
                <w:sz w:val="24"/>
                <w:szCs w:val="24"/>
              </w:rPr>
              <w:t>5%</w:t>
            </w:r>
          </w:p>
          <w:p w:rsidR="00376B7A" w:rsidRPr="00086D62" w:rsidRDefault="00086D62" w:rsidP="00086D62">
            <w:pPr>
              <w:pStyle w:val="NoSpacing"/>
              <w:numPr>
                <w:ilvl w:val="0"/>
                <w:numId w:val="10"/>
              </w:numPr>
              <w:rPr>
                <w:rFonts w:ascii="Arial Narrow" w:hAnsi="Arial Narrow"/>
                <w:sz w:val="24"/>
                <w:szCs w:val="24"/>
              </w:rPr>
            </w:pPr>
            <w:r>
              <w:rPr>
                <w:rFonts w:ascii="Arial Narrow" w:hAnsi="Arial Narrow"/>
                <w:sz w:val="24"/>
                <w:szCs w:val="24"/>
              </w:rPr>
              <w:t>10%</w:t>
            </w:r>
          </w:p>
        </w:tc>
      </w:tr>
      <w:tr w:rsidR="003069C0" w:rsidTr="003069C0">
        <w:tc>
          <w:tcPr>
            <w:tcW w:w="4788" w:type="dxa"/>
          </w:tcPr>
          <w:p w:rsidR="003069C0" w:rsidRDefault="00B37EA4" w:rsidP="00B37EA4">
            <w:pPr>
              <w:pStyle w:val="NoSpacing"/>
              <w:jc w:val="center"/>
              <w:rPr>
                <w:rFonts w:ascii="Arial Narrow" w:hAnsi="Arial Narrow"/>
                <w:b/>
                <w:sz w:val="24"/>
                <w:szCs w:val="24"/>
              </w:rPr>
            </w:pPr>
            <w:r>
              <w:rPr>
                <w:rFonts w:ascii="Arial Narrow" w:hAnsi="Arial Narrow"/>
                <w:b/>
                <w:sz w:val="24"/>
                <w:szCs w:val="24"/>
              </w:rPr>
              <w:t>Speaking and Listening Outcomes</w:t>
            </w:r>
          </w:p>
          <w:p w:rsidR="00B37EA4" w:rsidRDefault="00B37EA4" w:rsidP="00376B7A">
            <w:pPr>
              <w:pStyle w:val="NoSpacing"/>
              <w:rPr>
                <w:rFonts w:ascii="Arial Narrow" w:hAnsi="Arial Narrow"/>
                <w:b/>
                <w:sz w:val="24"/>
                <w:szCs w:val="24"/>
              </w:rPr>
            </w:pPr>
          </w:p>
          <w:p w:rsidR="00086D62" w:rsidRDefault="00086D62" w:rsidP="00086D62">
            <w:pPr>
              <w:pStyle w:val="NoSpacing"/>
              <w:numPr>
                <w:ilvl w:val="0"/>
                <w:numId w:val="11"/>
              </w:numPr>
              <w:rPr>
                <w:rFonts w:ascii="Arial Narrow" w:hAnsi="Arial Narrow"/>
                <w:sz w:val="24"/>
                <w:szCs w:val="24"/>
              </w:rPr>
            </w:pPr>
            <w:r>
              <w:rPr>
                <w:rFonts w:ascii="Arial Narrow" w:hAnsi="Arial Narrow"/>
                <w:sz w:val="24"/>
                <w:szCs w:val="24"/>
              </w:rPr>
              <w:t>Speech presentation</w:t>
            </w:r>
          </w:p>
          <w:p w:rsidR="00086D62" w:rsidRDefault="00086D62" w:rsidP="00086D62">
            <w:pPr>
              <w:pStyle w:val="NoSpacing"/>
              <w:numPr>
                <w:ilvl w:val="0"/>
                <w:numId w:val="11"/>
              </w:numPr>
              <w:rPr>
                <w:rFonts w:ascii="Arial Narrow" w:hAnsi="Arial Narrow"/>
                <w:sz w:val="24"/>
                <w:szCs w:val="24"/>
              </w:rPr>
            </w:pPr>
            <w:r>
              <w:rPr>
                <w:rFonts w:ascii="Arial Narrow" w:hAnsi="Arial Narrow"/>
                <w:sz w:val="24"/>
                <w:szCs w:val="24"/>
              </w:rPr>
              <w:t>Other presentations</w:t>
            </w:r>
          </w:p>
          <w:p w:rsidR="00B37EA4" w:rsidRPr="00086D62" w:rsidRDefault="00086D62" w:rsidP="00086D62">
            <w:pPr>
              <w:pStyle w:val="NoSpacing"/>
              <w:numPr>
                <w:ilvl w:val="0"/>
                <w:numId w:val="11"/>
              </w:numPr>
              <w:rPr>
                <w:rFonts w:ascii="Arial Narrow" w:hAnsi="Arial Narrow"/>
                <w:sz w:val="24"/>
                <w:szCs w:val="24"/>
              </w:rPr>
            </w:pPr>
            <w:r>
              <w:rPr>
                <w:rFonts w:ascii="Arial Narrow" w:hAnsi="Arial Narrow"/>
                <w:sz w:val="24"/>
                <w:szCs w:val="24"/>
              </w:rPr>
              <w:t>Listening evaluations (2 – 1</w:t>
            </w:r>
            <w:r w:rsidRPr="00086D62">
              <w:rPr>
                <w:rFonts w:ascii="Arial Narrow" w:hAnsi="Arial Narrow"/>
                <w:sz w:val="24"/>
                <w:szCs w:val="24"/>
                <w:vertAlign w:val="superscript"/>
              </w:rPr>
              <w:t>st</w:t>
            </w:r>
            <w:r>
              <w:rPr>
                <w:rFonts w:ascii="Arial Narrow" w:hAnsi="Arial Narrow"/>
                <w:sz w:val="24"/>
                <w:szCs w:val="24"/>
              </w:rPr>
              <w:t xml:space="preserve"> and 3</w:t>
            </w:r>
            <w:r w:rsidRPr="00086D62">
              <w:rPr>
                <w:rFonts w:ascii="Arial Narrow" w:hAnsi="Arial Narrow"/>
                <w:sz w:val="24"/>
                <w:szCs w:val="24"/>
                <w:vertAlign w:val="superscript"/>
              </w:rPr>
              <w:t>rd</w:t>
            </w:r>
            <w:r>
              <w:rPr>
                <w:rFonts w:ascii="Arial Narrow" w:hAnsi="Arial Narrow"/>
                <w:sz w:val="24"/>
                <w:szCs w:val="24"/>
              </w:rPr>
              <w:t xml:space="preserve"> terms) </w:t>
            </w:r>
          </w:p>
        </w:tc>
        <w:tc>
          <w:tcPr>
            <w:tcW w:w="4788" w:type="dxa"/>
          </w:tcPr>
          <w:p w:rsidR="003069C0" w:rsidRDefault="00B37EA4" w:rsidP="00B37EA4">
            <w:pPr>
              <w:pStyle w:val="NoSpacing"/>
              <w:jc w:val="center"/>
              <w:rPr>
                <w:rFonts w:ascii="Arial Narrow" w:hAnsi="Arial Narrow"/>
                <w:b/>
                <w:sz w:val="24"/>
                <w:szCs w:val="24"/>
              </w:rPr>
            </w:pPr>
            <w:r>
              <w:rPr>
                <w:rFonts w:ascii="Arial Narrow" w:hAnsi="Arial Narrow"/>
                <w:b/>
                <w:sz w:val="24"/>
                <w:szCs w:val="24"/>
              </w:rPr>
              <w:t>15%</w:t>
            </w:r>
          </w:p>
          <w:p w:rsidR="00B37EA4" w:rsidRDefault="00B37EA4" w:rsidP="00B37EA4">
            <w:pPr>
              <w:pStyle w:val="NoSpacing"/>
              <w:jc w:val="center"/>
              <w:rPr>
                <w:rFonts w:ascii="Arial Narrow" w:hAnsi="Arial Narrow"/>
                <w:b/>
                <w:sz w:val="24"/>
                <w:szCs w:val="24"/>
              </w:rPr>
            </w:pPr>
          </w:p>
          <w:p w:rsidR="00376B7A" w:rsidRDefault="00086D62" w:rsidP="00086D62">
            <w:pPr>
              <w:pStyle w:val="NoSpacing"/>
              <w:numPr>
                <w:ilvl w:val="0"/>
                <w:numId w:val="12"/>
              </w:numPr>
              <w:rPr>
                <w:rFonts w:ascii="Arial Narrow" w:hAnsi="Arial Narrow"/>
                <w:sz w:val="24"/>
                <w:szCs w:val="24"/>
              </w:rPr>
            </w:pPr>
            <w:r>
              <w:rPr>
                <w:rFonts w:ascii="Arial Narrow" w:hAnsi="Arial Narrow"/>
                <w:sz w:val="24"/>
                <w:szCs w:val="24"/>
              </w:rPr>
              <w:t>5%</w:t>
            </w:r>
          </w:p>
          <w:p w:rsidR="00086D62" w:rsidRDefault="00086D62" w:rsidP="00086D62">
            <w:pPr>
              <w:pStyle w:val="NoSpacing"/>
              <w:numPr>
                <w:ilvl w:val="0"/>
                <w:numId w:val="12"/>
              </w:numPr>
              <w:rPr>
                <w:rFonts w:ascii="Arial Narrow" w:hAnsi="Arial Narrow"/>
                <w:sz w:val="24"/>
                <w:szCs w:val="24"/>
              </w:rPr>
            </w:pPr>
            <w:r>
              <w:rPr>
                <w:rFonts w:ascii="Arial Narrow" w:hAnsi="Arial Narrow"/>
                <w:sz w:val="24"/>
                <w:szCs w:val="24"/>
              </w:rPr>
              <w:t>4%</w:t>
            </w:r>
          </w:p>
          <w:p w:rsidR="00B37EA4" w:rsidRPr="00086D62" w:rsidRDefault="00086D62" w:rsidP="00086D62">
            <w:pPr>
              <w:pStyle w:val="NoSpacing"/>
              <w:numPr>
                <w:ilvl w:val="0"/>
                <w:numId w:val="12"/>
              </w:numPr>
              <w:rPr>
                <w:rFonts w:ascii="Arial Narrow" w:hAnsi="Arial Narrow"/>
                <w:sz w:val="24"/>
                <w:szCs w:val="24"/>
              </w:rPr>
            </w:pPr>
            <w:r>
              <w:rPr>
                <w:rFonts w:ascii="Arial Narrow" w:hAnsi="Arial Narrow"/>
                <w:sz w:val="24"/>
                <w:szCs w:val="24"/>
              </w:rPr>
              <w:t>6%</w:t>
            </w:r>
          </w:p>
        </w:tc>
      </w:tr>
      <w:tr w:rsidR="003069C0" w:rsidTr="003069C0">
        <w:tc>
          <w:tcPr>
            <w:tcW w:w="4788" w:type="dxa"/>
          </w:tcPr>
          <w:p w:rsidR="003069C0" w:rsidRDefault="00B37EA4" w:rsidP="00B37EA4">
            <w:pPr>
              <w:pStyle w:val="NoSpacing"/>
              <w:jc w:val="center"/>
              <w:rPr>
                <w:rFonts w:ascii="Arial Narrow" w:hAnsi="Arial Narrow"/>
                <w:b/>
                <w:sz w:val="24"/>
                <w:szCs w:val="24"/>
              </w:rPr>
            </w:pPr>
            <w:r>
              <w:rPr>
                <w:rFonts w:ascii="Arial Narrow" w:hAnsi="Arial Narrow"/>
                <w:b/>
                <w:sz w:val="24"/>
                <w:szCs w:val="24"/>
              </w:rPr>
              <w:t>Reading and Viewing Outcomes</w:t>
            </w:r>
          </w:p>
          <w:p w:rsidR="00A96B49" w:rsidRDefault="00A96B49" w:rsidP="00376B7A">
            <w:pPr>
              <w:pStyle w:val="NoSpacing"/>
              <w:rPr>
                <w:rFonts w:ascii="Arial Narrow" w:hAnsi="Arial Narrow"/>
                <w:b/>
                <w:sz w:val="24"/>
                <w:szCs w:val="24"/>
              </w:rPr>
            </w:pPr>
          </w:p>
          <w:p w:rsidR="001D440B" w:rsidRDefault="00086D62" w:rsidP="00086D62">
            <w:pPr>
              <w:pStyle w:val="NoSpacing"/>
              <w:numPr>
                <w:ilvl w:val="0"/>
                <w:numId w:val="13"/>
              </w:numPr>
              <w:rPr>
                <w:rFonts w:ascii="Arial Narrow" w:hAnsi="Arial Narrow"/>
                <w:sz w:val="24"/>
                <w:szCs w:val="24"/>
              </w:rPr>
            </w:pPr>
            <w:r>
              <w:rPr>
                <w:rFonts w:ascii="Arial Narrow" w:hAnsi="Arial Narrow"/>
                <w:sz w:val="24"/>
                <w:szCs w:val="24"/>
              </w:rPr>
              <w:t>Independent novel study (book talk)</w:t>
            </w:r>
          </w:p>
          <w:p w:rsidR="00086D62" w:rsidRDefault="00086D62" w:rsidP="00086D62">
            <w:pPr>
              <w:pStyle w:val="NoSpacing"/>
              <w:numPr>
                <w:ilvl w:val="0"/>
                <w:numId w:val="13"/>
              </w:numPr>
              <w:rPr>
                <w:rFonts w:ascii="Arial Narrow" w:hAnsi="Arial Narrow"/>
                <w:sz w:val="24"/>
                <w:szCs w:val="24"/>
              </w:rPr>
            </w:pPr>
            <w:r>
              <w:rPr>
                <w:rFonts w:ascii="Arial Narrow" w:hAnsi="Arial Narrow"/>
                <w:sz w:val="24"/>
                <w:szCs w:val="24"/>
              </w:rPr>
              <w:t>Class novel study</w:t>
            </w:r>
          </w:p>
          <w:p w:rsidR="00086D62" w:rsidRDefault="00086D62" w:rsidP="00086D62">
            <w:pPr>
              <w:pStyle w:val="NoSpacing"/>
              <w:numPr>
                <w:ilvl w:val="0"/>
                <w:numId w:val="13"/>
              </w:numPr>
              <w:rPr>
                <w:rFonts w:ascii="Arial Narrow" w:hAnsi="Arial Narrow"/>
                <w:sz w:val="24"/>
                <w:szCs w:val="24"/>
              </w:rPr>
            </w:pPr>
            <w:r>
              <w:rPr>
                <w:rFonts w:ascii="Arial Narrow" w:hAnsi="Arial Narrow"/>
                <w:sz w:val="24"/>
                <w:szCs w:val="24"/>
              </w:rPr>
              <w:t>Unit tests (3 – one per term)</w:t>
            </w:r>
          </w:p>
          <w:p w:rsidR="00086D62" w:rsidRPr="00A96B49" w:rsidRDefault="00086D62" w:rsidP="00086D62">
            <w:pPr>
              <w:pStyle w:val="NoSpacing"/>
              <w:numPr>
                <w:ilvl w:val="0"/>
                <w:numId w:val="13"/>
              </w:numPr>
              <w:rPr>
                <w:rFonts w:ascii="Arial Narrow" w:hAnsi="Arial Narrow"/>
                <w:sz w:val="24"/>
                <w:szCs w:val="24"/>
              </w:rPr>
            </w:pPr>
            <w:r>
              <w:rPr>
                <w:rFonts w:ascii="Arial Narrow" w:hAnsi="Arial Narrow"/>
                <w:sz w:val="24"/>
                <w:szCs w:val="24"/>
              </w:rPr>
              <w:t>Demand writing (2 – 1</w:t>
            </w:r>
            <w:r w:rsidRPr="00086D62">
              <w:rPr>
                <w:rFonts w:ascii="Arial Narrow" w:hAnsi="Arial Narrow"/>
                <w:sz w:val="24"/>
                <w:szCs w:val="24"/>
                <w:vertAlign w:val="superscript"/>
              </w:rPr>
              <w:t>st</w:t>
            </w:r>
            <w:r>
              <w:rPr>
                <w:rFonts w:ascii="Arial Narrow" w:hAnsi="Arial Narrow"/>
                <w:sz w:val="24"/>
                <w:szCs w:val="24"/>
              </w:rPr>
              <w:t xml:space="preserve"> and 3</w:t>
            </w:r>
            <w:r w:rsidRPr="00086D62">
              <w:rPr>
                <w:rFonts w:ascii="Arial Narrow" w:hAnsi="Arial Narrow"/>
                <w:sz w:val="24"/>
                <w:szCs w:val="24"/>
                <w:vertAlign w:val="superscript"/>
              </w:rPr>
              <w:t>rd</w:t>
            </w:r>
            <w:r>
              <w:rPr>
                <w:rFonts w:ascii="Arial Narrow" w:hAnsi="Arial Narrow"/>
                <w:sz w:val="24"/>
                <w:szCs w:val="24"/>
              </w:rPr>
              <w:t xml:space="preserve"> terms)</w:t>
            </w:r>
          </w:p>
        </w:tc>
        <w:tc>
          <w:tcPr>
            <w:tcW w:w="4788" w:type="dxa"/>
          </w:tcPr>
          <w:p w:rsidR="003069C0" w:rsidRDefault="00376B7A" w:rsidP="00B37EA4">
            <w:pPr>
              <w:pStyle w:val="NoSpacing"/>
              <w:jc w:val="center"/>
              <w:rPr>
                <w:rFonts w:ascii="Arial Narrow" w:hAnsi="Arial Narrow"/>
                <w:b/>
                <w:sz w:val="24"/>
                <w:szCs w:val="24"/>
              </w:rPr>
            </w:pPr>
            <w:r>
              <w:rPr>
                <w:rFonts w:ascii="Arial Narrow" w:hAnsi="Arial Narrow"/>
                <w:b/>
                <w:sz w:val="24"/>
                <w:szCs w:val="24"/>
              </w:rPr>
              <w:t>3</w:t>
            </w:r>
            <w:r w:rsidR="00B37EA4">
              <w:rPr>
                <w:rFonts w:ascii="Arial Narrow" w:hAnsi="Arial Narrow"/>
                <w:b/>
                <w:sz w:val="24"/>
                <w:szCs w:val="24"/>
              </w:rPr>
              <w:t>5%</w:t>
            </w:r>
          </w:p>
          <w:p w:rsidR="00A96B49" w:rsidRDefault="00A96B49" w:rsidP="00B37EA4">
            <w:pPr>
              <w:pStyle w:val="NoSpacing"/>
              <w:jc w:val="center"/>
              <w:rPr>
                <w:rFonts w:ascii="Arial Narrow" w:hAnsi="Arial Narrow"/>
                <w:b/>
                <w:sz w:val="24"/>
                <w:szCs w:val="24"/>
              </w:rPr>
            </w:pPr>
          </w:p>
          <w:p w:rsidR="00376B7A" w:rsidRDefault="00086D62" w:rsidP="00086D62">
            <w:pPr>
              <w:pStyle w:val="NoSpacing"/>
              <w:numPr>
                <w:ilvl w:val="0"/>
                <w:numId w:val="14"/>
              </w:numPr>
              <w:rPr>
                <w:rFonts w:ascii="Arial Narrow" w:hAnsi="Arial Narrow"/>
                <w:sz w:val="24"/>
                <w:szCs w:val="24"/>
              </w:rPr>
            </w:pPr>
            <w:r>
              <w:rPr>
                <w:rFonts w:ascii="Arial Narrow" w:hAnsi="Arial Narrow"/>
                <w:sz w:val="24"/>
                <w:szCs w:val="24"/>
              </w:rPr>
              <w:t>5%</w:t>
            </w:r>
          </w:p>
          <w:p w:rsidR="00086D62" w:rsidRDefault="00086D62" w:rsidP="00086D62">
            <w:pPr>
              <w:pStyle w:val="NoSpacing"/>
              <w:numPr>
                <w:ilvl w:val="0"/>
                <w:numId w:val="14"/>
              </w:numPr>
              <w:rPr>
                <w:rFonts w:ascii="Arial Narrow" w:hAnsi="Arial Narrow"/>
                <w:sz w:val="24"/>
                <w:szCs w:val="24"/>
              </w:rPr>
            </w:pPr>
            <w:r>
              <w:rPr>
                <w:rFonts w:ascii="Arial Narrow" w:hAnsi="Arial Narrow"/>
                <w:sz w:val="24"/>
                <w:szCs w:val="24"/>
              </w:rPr>
              <w:t>10%</w:t>
            </w:r>
          </w:p>
          <w:p w:rsidR="00086D62" w:rsidRDefault="00086D62" w:rsidP="00086D62">
            <w:pPr>
              <w:pStyle w:val="NoSpacing"/>
              <w:numPr>
                <w:ilvl w:val="0"/>
                <w:numId w:val="14"/>
              </w:numPr>
              <w:rPr>
                <w:rFonts w:ascii="Arial Narrow" w:hAnsi="Arial Narrow"/>
                <w:sz w:val="24"/>
                <w:szCs w:val="24"/>
              </w:rPr>
            </w:pPr>
            <w:r>
              <w:rPr>
                <w:rFonts w:ascii="Arial Narrow" w:hAnsi="Arial Narrow"/>
                <w:sz w:val="24"/>
                <w:szCs w:val="24"/>
              </w:rPr>
              <w:t>15%</w:t>
            </w:r>
          </w:p>
          <w:p w:rsidR="001D440B" w:rsidRPr="00086D62" w:rsidRDefault="00086D62" w:rsidP="00086D62">
            <w:pPr>
              <w:pStyle w:val="NoSpacing"/>
              <w:numPr>
                <w:ilvl w:val="0"/>
                <w:numId w:val="14"/>
              </w:numPr>
              <w:rPr>
                <w:rFonts w:ascii="Arial Narrow" w:hAnsi="Arial Narrow"/>
                <w:sz w:val="24"/>
                <w:szCs w:val="24"/>
              </w:rPr>
            </w:pPr>
            <w:r>
              <w:rPr>
                <w:rFonts w:ascii="Arial Narrow" w:hAnsi="Arial Narrow"/>
                <w:sz w:val="24"/>
                <w:szCs w:val="24"/>
              </w:rPr>
              <w:t>5%</w:t>
            </w:r>
          </w:p>
        </w:tc>
      </w:tr>
      <w:tr w:rsidR="003069C0" w:rsidTr="003069C0">
        <w:tc>
          <w:tcPr>
            <w:tcW w:w="4788" w:type="dxa"/>
          </w:tcPr>
          <w:p w:rsidR="003069C0" w:rsidRDefault="00A96B49" w:rsidP="00A96B49">
            <w:pPr>
              <w:pStyle w:val="NoSpacing"/>
              <w:jc w:val="center"/>
              <w:rPr>
                <w:rFonts w:ascii="Arial Narrow" w:hAnsi="Arial Narrow"/>
                <w:b/>
                <w:sz w:val="24"/>
                <w:szCs w:val="24"/>
              </w:rPr>
            </w:pPr>
            <w:r>
              <w:rPr>
                <w:rFonts w:ascii="Arial Narrow" w:hAnsi="Arial Narrow"/>
                <w:b/>
                <w:sz w:val="24"/>
                <w:szCs w:val="24"/>
              </w:rPr>
              <w:t>Final Examination</w:t>
            </w:r>
          </w:p>
          <w:p w:rsidR="00A96B49" w:rsidRDefault="00A96B49" w:rsidP="00A96B49">
            <w:pPr>
              <w:pStyle w:val="NoSpacing"/>
              <w:jc w:val="center"/>
              <w:rPr>
                <w:rFonts w:ascii="Arial Narrow" w:hAnsi="Arial Narrow"/>
                <w:b/>
                <w:sz w:val="24"/>
                <w:szCs w:val="24"/>
              </w:rPr>
            </w:pPr>
          </w:p>
          <w:p w:rsidR="00A96B49" w:rsidRPr="00A96B49" w:rsidRDefault="00A96B49" w:rsidP="00A96B49">
            <w:pPr>
              <w:pStyle w:val="NoSpacing"/>
              <w:numPr>
                <w:ilvl w:val="0"/>
                <w:numId w:val="8"/>
              </w:numPr>
              <w:rPr>
                <w:rFonts w:ascii="Arial Narrow" w:hAnsi="Arial Narrow"/>
                <w:sz w:val="24"/>
                <w:szCs w:val="24"/>
              </w:rPr>
            </w:pPr>
            <w:r>
              <w:rPr>
                <w:rFonts w:ascii="Arial Narrow" w:hAnsi="Arial Narrow"/>
                <w:sz w:val="24"/>
                <w:szCs w:val="24"/>
              </w:rPr>
              <w:t>The examination format will be determined by the Newfoundland and Labrador English School District. We will communicate details upon their receipt.</w:t>
            </w:r>
          </w:p>
        </w:tc>
        <w:tc>
          <w:tcPr>
            <w:tcW w:w="4788" w:type="dxa"/>
          </w:tcPr>
          <w:p w:rsidR="003069C0" w:rsidRDefault="00A96B49" w:rsidP="00A96B49">
            <w:pPr>
              <w:pStyle w:val="NoSpacing"/>
              <w:jc w:val="center"/>
              <w:rPr>
                <w:rFonts w:ascii="Arial Narrow" w:hAnsi="Arial Narrow"/>
                <w:b/>
                <w:sz w:val="24"/>
                <w:szCs w:val="24"/>
              </w:rPr>
            </w:pPr>
            <w:r>
              <w:rPr>
                <w:rFonts w:ascii="Arial Narrow" w:hAnsi="Arial Narrow"/>
                <w:b/>
                <w:sz w:val="24"/>
                <w:szCs w:val="24"/>
              </w:rPr>
              <w:t>20%</w:t>
            </w:r>
          </w:p>
        </w:tc>
      </w:tr>
    </w:tbl>
    <w:p w:rsidR="003069C0" w:rsidRDefault="003069C0" w:rsidP="00D178E8">
      <w:pPr>
        <w:pStyle w:val="NoSpacing"/>
        <w:rPr>
          <w:rFonts w:ascii="Arial Narrow" w:hAnsi="Arial Narrow"/>
          <w:b/>
          <w:sz w:val="24"/>
          <w:szCs w:val="24"/>
        </w:rPr>
      </w:pPr>
    </w:p>
    <w:p w:rsidR="00006886" w:rsidRDefault="00006886" w:rsidP="00D178E8">
      <w:pPr>
        <w:pStyle w:val="NoSpacing"/>
        <w:rPr>
          <w:rFonts w:ascii="Arial Narrow" w:hAnsi="Arial Narrow"/>
          <w:b/>
          <w:sz w:val="24"/>
          <w:szCs w:val="24"/>
        </w:rPr>
      </w:pPr>
      <w:r>
        <w:rPr>
          <w:rFonts w:ascii="Arial Narrow" w:hAnsi="Arial Narrow"/>
          <w:b/>
          <w:sz w:val="24"/>
          <w:szCs w:val="24"/>
        </w:rPr>
        <w:t>Expectations for Students:</w:t>
      </w:r>
    </w:p>
    <w:p w:rsidR="00006886" w:rsidRDefault="00006886" w:rsidP="00D178E8">
      <w:pPr>
        <w:pStyle w:val="NoSpacing"/>
        <w:rPr>
          <w:rFonts w:ascii="Arial Narrow" w:hAnsi="Arial Narrow"/>
          <w:b/>
          <w:sz w:val="24"/>
          <w:szCs w:val="24"/>
        </w:rPr>
      </w:pPr>
    </w:p>
    <w:p w:rsidR="00006886" w:rsidRDefault="00006886" w:rsidP="00006886">
      <w:pPr>
        <w:pStyle w:val="NoSpacing"/>
        <w:numPr>
          <w:ilvl w:val="0"/>
          <w:numId w:val="8"/>
        </w:numPr>
        <w:rPr>
          <w:rFonts w:ascii="Arial Narrow" w:hAnsi="Arial Narrow"/>
          <w:sz w:val="24"/>
          <w:szCs w:val="24"/>
        </w:rPr>
      </w:pPr>
      <w:r>
        <w:rPr>
          <w:rFonts w:ascii="Arial Narrow" w:hAnsi="Arial Narrow"/>
          <w:sz w:val="24"/>
          <w:szCs w:val="24"/>
        </w:rPr>
        <w:t>ALL work shall be attempted (except for modified programming) and legible for examination by teachers.</w:t>
      </w:r>
    </w:p>
    <w:p w:rsidR="00006886" w:rsidRDefault="00006886" w:rsidP="00006886">
      <w:pPr>
        <w:pStyle w:val="NoSpacing"/>
        <w:numPr>
          <w:ilvl w:val="0"/>
          <w:numId w:val="8"/>
        </w:numPr>
        <w:rPr>
          <w:rFonts w:ascii="Arial Narrow" w:hAnsi="Arial Narrow"/>
          <w:sz w:val="24"/>
          <w:szCs w:val="24"/>
        </w:rPr>
      </w:pPr>
      <w:r>
        <w:rPr>
          <w:rFonts w:ascii="Arial Narrow" w:hAnsi="Arial Narrow"/>
          <w:sz w:val="24"/>
          <w:szCs w:val="24"/>
        </w:rPr>
        <w:t>Plagiarism is unacceptable and it will carry consequences aligned with the District’s evaluation policy.</w:t>
      </w:r>
    </w:p>
    <w:p w:rsidR="00006886" w:rsidRPr="00006886" w:rsidRDefault="00006886" w:rsidP="00006886">
      <w:pPr>
        <w:pStyle w:val="NoSpacing"/>
        <w:numPr>
          <w:ilvl w:val="0"/>
          <w:numId w:val="8"/>
        </w:numPr>
        <w:rPr>
          <w:rFonts w:ascii="Arial Narrow" w:hAnsi="Arial Narrow"/>
          <w:sz w:val="24"/>
          <w:szCs w:val="24"/>
        </w:rPr>
      </w:pPr>
      <w:r>
        <w:rPr>
          <w:rFonts w:ascii="Arial Narrow" w:hAnsi="Arial Narrow"/>
          <w:sz w:val="24"/>
          <w:szCs w:val="24"/>
        </w:rPr>
        <w:t xml:space="preserve">Slang and inappropriate language will not be accepted in student work. </w:t>
      </w:r>
    </w:p>
    <w:p w:rsidR="00006886" w:rsidRDefault="00006886" w:rsidP="00D178E8">
      <w:pPr>
        <w:pStyle w:val="NoSpacing"/>
        <w:rPr>
          <w:rFonts w:ascii="Arial Narrow" w:hAnsi="Arial Narrow"/>
          <w:b/>
          <w:sz w:val="24"/>
          <w:szCs w:val="24"/>
        </w:rPr>
      </w:pPr>
    </w:p>
    <w:p w:rsidR="00D178E8" w:rsidRDefault="00A96B49" w:rsidP="00D178E8">
      <w:pPr>
        <w:pStyle w:val="NoSpacing"/>
        <w:rPr>
          <w:rFonts w:ascii="Arial Narrow" w:hAnsi="Arial Narrow"/>
          <w:b/>
          <w:sz w:val="24"/>
          <w:szCs w:val="24"/>
        </w:rPr>
      </w:pPr>
      <w:r>
        <w:rPr>
          <w:rFonts w:ascii="Arial Narrow" w:hAnsi="Arial Narrow"/>
          <w:b/>
          <w:sz w:val="24"/>
          <w:szCs w:val="24"/>
        </w:rPr>
        <w:t>English Language Arts Webpage</w:t>
      </w:r>
      <w:r w:rsidR="00D178E8">
        <w:rPr>
          <w:rFonts w:ascii="Arial Narrow" w:hAnsi="Arial Narrow"/>
          <w:b/>
          <w:sz w:val="24"/>
          <w:szCs w:val="24"/>
        </w:rPr>
        <w:t>:</w:t>
      </w:r>
    </w:p>
    <w:p w:rsidR="00D178E8" w:rsidRDefault="00D178E8" w:rsidP="00D178E8">
      <w:pPr>
        <w:pStyle w:val="NoSpacing"/>
        <w:rPr>
          <w:rFonts w:ascii="Arial Narrow" w:hAnsi="Arial Narrow"/>
          <w:b/>
          <w:sz w:val="24"/>
          <w:szCs w:val="24"/>
        </w:rPr>
      </w:pPr>
    </w:p>
    <w:p w:rsidR="00D178E8" w:rsidRPr="00D178E8" w:rsidRDefault="00D178E8" w:rsidP="00D178E8">
      <w:pPr>
        <w:pStyle w:val="NoSpacing"/>
        <w:rPr>
          <w:rFonts w:ascii="Arial Narrow" w:hAnsi="Arial Narrow"/>
          <w:sz w:val="24"/>
          <w:szCs w:val="24"/>
        </w:rPr>
      </w:pPr>
      <w:r>
        <w:rPr>
          <w:rFonts w:ascii="Arial Narrow" w:hAnsi="Arial Narrow"/>
          <w:sz w:val="24"/>
          <w:szCs w:val="24"/>
        </w:rPr>
        <w:t>Students and their families are encouraged to visit our webpage (accessible via the school’s website</w:t>
      </w:r>
      <w:r w:rsidR="00A96B49">
        <w:rPr>
          <w:rFonts w:ascii="Arial Narrow" w:hAnsi="Arial Narrow"/>
          <w:sz w:val="24"/>
          <w:szCs w:val="24"/>
        </w:rPr>
        <w:t xml:space="preserve"> </w:t>
      </w:r>
      <w:hyperlink r:id="rId7" w:history="1">
        <w:r w:rsidR="00A96B49" w:rsidRPr="00471AF7">
          <w:rPr>
            <w:rStyle w:val="Hyperlink"/>
            <w:rFonts w:ascii="Arial Narrow" w:hAnsi="Arial Narrow"/>
            <w:sz w:val="24"/>
            <w:szCs w:val="24"/>
          </w:rPr>
          <w:t>http://www.spjh.k12.nf.ca/</w:t>
        </w:r>
      </w:hyperlink>
      <w:r>
        <w:rPr>
          <w:rFonts w:ascii="Arial Narrow" w:hAnsi="Arial Narrow"/>
          <w:sz w:val="24"/>
          <w:szCs w:val="24"/>
        </w:rPr>
        <w:t>)</w:t>
      </w:r>
      <w:r w:rsidR="00A96B49">
        <w:rPr>
          <w:rFonts w:ascii="Arial Narrow" w:hAnsi="Arial Narrow"/>
          <w:sz w:val="24"/>
          <w:szCs w:val="24"/>
        </w:rPr>
        <w:t xml:space="preserve">. Our webpage is intended to support children and their families from home. Families are encouraged to contact their child’s English Language Arts teacher for further inquiries. </w:t>
      </w:r>
    </w:p>
    <w:p w:rsidR="00D178E8" w:rsidRPr="00D178E8" w:rsidRDefault="00D178E8" w:rsidP="00D178E8">
      <w:pPr>
        <w:pStyle w:val="NoSpacing"/>
        <w:rPr>
          <w:rFonts w:ascii="Arial Narrow" w:hAnsi="Arial Narrow"/>
          <w:sz w:val="24"/>
          <w:szCs w:val="24"/>
        </w:rPr>
      </w:pPr>
    </w:p>
    <w:p w:rsidR="0032620B" w:rsidRPr="0032620B" w:rsidRDefault="0032620B" w:rsidP="003467B9">
      <w:pPr>
        <w:pStyle w:val="NoSpacing"/>
        <w:rPr>
          <w:rFonts w:ascii="Arial Narrow" w:hAnsi="Arial Narrow"/>
          <w:sz w:val="24"/>
          <w:szCs w:val="24"/>
        </w:rPr>
      </w:pPr>
      <w:r>
        <w:rPr>
          <w:rFonts w:ascii="Arial Narrow" w:hAnsi="Arial Narrow"/>
          <w:sz w:val="24"/>
          <w:szCs w:val="24"/>
        </w:rPr>
        <w:t xml:space="preserve"> </w:t>
      </w:r>
    </w:p>
    <w:p w:rsidR="003467B9" w:rsidRDefault="003467B9" w:rsidP="003467B9">
      <w:pPr>
        <w:pStyle w:val="NoSpacing"/>
        <w:rPr>
          <w:rFonts w:ascii="Arial Narrow" w:hAnsi="Arial Narrow"/>
          <w:b/>
          <w:sz w:val="24"/>
          <w:szCs w:val="24"/>
        </w:rPr>
      </w:pPr>
    </w:p>
    <w:p w:rsidR="003467B9" w:rsidRDefault="003467B9" w:rsidP="003467B9">
      <w:pPr>
        <w:pStyle w:val="NoSpacing"/>
        <w:rPr>
          <w:rFonts w:ascii="Arial Narrow" w:hAnsi="Arial Narrow"/>
          <w:b/>
          <w:sz w:val="24"/>
          <w:szCs w:val="24"/>
        </w:rPr>
      </w:pPr>
    </w:p>
    <w:p w:rsidR="003467B9" w:rsidRDefault="003467B9" w:rsidP="003467B9">
      <w:pPr>
        <w:pStyle w:val="NoSpacing"/>
        <w:rPr>
          <w:rFonts w:ascii="Arial Narrow" w:hAnsi="Arial Narrow"/>
          <w:b/>
          <w:sz w:val="24"/>
          <w:szCs w:val="24"/>
        </w:rPr>
      </w:pPr>
    </w:p>
    <w:p w:rsidR="003467B9" w:rsidRPr="003467B9" w:rsidRDefault="003467B9" w:rsidP="003467B9">
      <w:pPr>
        <w:pStyle w:val="NoSpacing"/>
        <w:rPr>
          <w:rFonts w:ascii="Arial Narrow" w:hAnsi="Arial Narrow"/>
          <w:b/>
          <w:sz w:val="24"/>
          <w:szCs w:val="24"/>
        </w:rPr>
      </w:pPr>
    </w:p>
    <w:sectPr w:rsidR="003467B9" w:rsidRPr="003467B9" w:rsidSect="00CA09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DB5"/>
    <w:multiLevelType w:val="hybridMultilevel"/>
    <w:tmpl w:val="591E5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3E6E1B"/>
    <w:multiLevelType w:val="hybridMultilevel"/>
    <w:tmpl w:val="A27033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35013"/>
    <w:multiLevelType w:val="hybridMultilevel"/>
    <w:tmpl w:val="7C0A0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6D4659"/>
    <w:multiLevelType w:val="hybridMultilevel"/>
    <w:tmpl w:val="25162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EF7BE5"/>
    <w:multiLevelType w:val="hybridMultilevel"/>
    <w:tmpl w:val="AC6E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172140"/>
    <w:multiLevelType w:val="hybridMultilevel"/>
    <w:tmpl w:val="B9929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A66716"/>
    <w:multiLevelType w:val="hybridMultilevel"/>
    <w:tmpl w:val="7400A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B9123E"/>
    <w:multiLevelType w:val="hybridMultilevel"/>
    <w:tmpl w:val="0424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3074AB"/>
    <w:multiLevelType w:val="hybridMultilevel"/>
    <w:tmpl w:val="29145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911DA6"/>
    <w:multiLevelType w:val="hybridMultilevel"/>
    <w:tmpl w:val="F0B84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231BE2"/>
    <w:multiLevelType w:val="hybridMultilevel"/>
    <w:tmpl w:val="6268B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F76F06"/>
    <w:multiLevelType w:val="hybridMultilevel"/>
    <w:tmpl w:val="11A68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9017172"/>
    <w:multiLevelType w:val="hybridMultilevel"/>
    <w:tmpl w:val="D2D26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F13BBF"/>
    <w:multiLevelType w:val="hybridMultilevel"/>
    <w:tmpl w:val="D5BAE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9"/>
  </w:num>
  <w:num w:numId="7">
    <w:abstractNumId w:val="13"/>
  </w:num>
  <w:num w:numId="8">
    <w:abstractNumId w:val="10"/>
  </w:num>
  <w:num w:numId="9">
    <w:abstractNumId w:val="2"/>
  </w:num>
  <w:num w:numId="10">
    <w:abstractNumId w:val="8"/>
  </w:num>
  <w:num w:numId="11">
    <w:abstractNumId w:val="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B9"/>
    <w:rsid w:val="00006886"/>
    <w:rsid w:val="00086D62"/>
    <w:rsid w:val="000B1FE1"/>
    <w:rsid w:val="00130570"/>
    <w:rsid w:val="001D440B"/>
    <w:rsid w:val="003069C0"/>
    <w:rsid w:val="0032620B"/>
    <w:rsid w:val="003467B9"/>
    <w:rsid w:val="00376B7A"/>
    <w:rsid w:val="003C55B0"/>
    <w:rsid w:val="00451F09"/>
    <w:rsid w:val="00A96B49"/>
    <w:rsid w:val="00B37EA4"/>
    <w:rsid w:val="00C23A24"/>
    <w:rsid w:val="00CA090C"/>
    <w:rsid w:val="00D17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7B9"/>
    <w:pPr>
      <w:spacing w:after="0" w:line="240" w:lineRule="auto"/>
    </w:pPr>
  </w:style>
  <w:style w:type="paragraph" w:styleId="BalloonText">
    <w:name w:val="Balloon Text"/>
    <w:basedOn w:val="Normal"/>
    <w:link w:val="BalloonTextChar"/>
    <w:uiPriority w:val="99"/>
    <w:semiHidden/>
    <w:unhideWhenUsed/>
    <w:rsid w:val="0034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B9"/>
    <w:rPr>
      <w:rFonts w:ascii="Tahoma" w:hAnsi="Tahoma" w:cs="Tahoma"/>
      <w:sz w:val="16"/>
      <w:szCs w:val="16"/>
    </w:rPr>
  </w:style>
  <w:style w:type="table" w:styleId="TableGrid">
    <w:name w:val="Table Grid"/>
    <w:basedOn w:val="TableNormal"/>
    <w:uiPriority w:val="59"/>
    <w:rsid w:val="0030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B49"/>
    <w:rPr>
      <w:color w:val="0000FF" w:themeColor="hyperlink"/>
      <w:u w:val="single"/>
    </w:rPr>
  </w:style>
  <w:style w:type="paragraph" w:styleId="ListParagraph">
    <w:name w:val="List Paragraph"/>
    <w:basedOn w:val="Normal"/>
    <w:uiPriority w:val="34"/>
    <w:qFormat/>
    <w:rsid w:val="001D4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7B9"/>
    <w:pPr>
      <w:spacing w:after="0" w:line="240" w:lineRule="auto"/>
    </w:pPr>
  </w:style>
  <w:style w:type="paragraph" w:styleId="BalloonText">
    <w:name w:val="Balloon Text"/>
    <w:basedOn w:val="Normal"/>
    <w:link w:val="BalloonTextChar"/>
    <w:uiPriority w:val="99"/>
    <w:semiHidden/>
    <w:unhideWhenUsed/>
    <w:rsid w:val="0034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B9"/>
    <w:rPr>
      <w:rFonts w:ascii="Tahoma" w:hAnsi="Tahoma" w:cs="Tahoma"/>
      <w:sz w:val="16"/>
      <w:szCs w:val="16"/>
    </w:rPr>
  </w:style>
  <w:style w:type="table" w:styleId="TableGrid">
    <w:name w:val="Table Grid"/>
    <w:basedOn w:val="TableNormal"/>
    <w:uiPriority w:val="59"/>
    <w:rsid w:val="0030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B49"/>
    <w:rPr>
      <w:color w:val="0000FF" w:themeColor="hyperlink"/>
      <w:u w:val="single"/>
    </w:rPr>
  </w:style>
  <w:style w:type="paragraph" w:styleId="ListParagraph">
    <w:name w:val="List Paragraph"/>
    <w:basedOn w:val="Normal"/>
    <w:uiPriority w:val="34"/>
    <w:qFormat/>
    <w:rsid w:val="001D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jh.k12.n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2015-09-07T23:21:00Z</dcterms:created>
  <dcterms:modified xsi:type="dcterms:W3CDTF">2015-09-07T23:21:00Z</dcterms:modified>
</cp:coreProperties>
</file>